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3632" w:rsidRPr="0030274A" w:rsidRDefault="00714260" w:rsidP="00B209E2">
      <w:pPr>
        <w:pStyle w:val="2"/>
        <w:spacing w:before="120" w:beforeAutospacing="0" w:after="120" w:afterAutospacing="0"/>
        <w:rPr>
          <w:color w:val="548DD4" w:themeColor="text2" w:themeTint="99"/>
          <w:sz w:val="28"/>
          <w:szCs w:val="28"/>
        </w:rPr>
      </w:pPr>
      <w:r w:rsidRPr="00AD7245">
        <w:rPr>
          <w:color w:val="548DD4" w:themeColor="text2" w:themeTint="99"/>
          <w:sz w:val="28"/>
          <w:szCs w:val="28"/>
        </w:rPr>
        <w:object w:dxaOrig="9072" w:dyaOrig="6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45pt" o:ole="">
            <v:imagedata r:id="rId6" o:title=""/>
          </v:shape>
          <o:OLEObject Type="Embed" ProgID="Word.Document.12" ShapeID="_x0000_i1025" DrawAspect="Content" ObjectID="_1608724375" r:id="rId7"/>
        </w:object>
      </w:r>
    </w:p>
    <w:p w:rsidR="00023632" w:rsidRDefault="00023632" w:rsidP="0002363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389872217"/>
      <w:bookmarkStart w:id="2" w:name="_Toc389873641"/>
      <w:r w:rsidRPr="0030274A">
        <w:rPr>
          <w:rFonts w:ascii="Times New Roman" w:hAnsi="Times New Roman"/>
          <w:sz w:val="24"/>
          <w:szCs w:val="24"/>
        </w:rPr>
        <w:t>.</w:t>
      </w:r>
      <w:bookmarkEnd w:id="1"/>
      <w:bookmarkEnd w:id="2"/>
      <w:r w:rsidR="00714260" w:rsidRPr="007142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4260" w:rsidRPr="00714260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>
            <wp:extent cx="5743575" cy="4162425"/>
            <wp:effectExtent l="19050" t="0" r="9525" b="0"/>
            <wp:docPr id="2" name="Картина 1" descr="Резултат с изображение за туризм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е за туризм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632" w:rsidRDefault="00023632" w:rsidP="0002363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2358" w:rsidRDefault="00F002A3" w:rsidP="000E2358">
      <w:pPr>
        <w:pStyle w:val="m"/>
        <w:ind w:firstLine="708"/>
      </w:pPr>
      <w:r>
        <w:t>Програмата за развитие на тур</w:t>
      </w:r>
      <w:r w:rsidR="000E2358">
        <w:t xml:space="preserve">изма в община Ябланица за 2018г.  се изготвя и приема на основание  чл. 11, ал. 1 от </w:t>
      </w:r>
      <w:r w:rsidR="000E2358">
        <w:rPr>
          <w:color w:val="auto"/>
        </w:rPr>
        <w:t xml:space="preserve">Закона за туризма /ЗТ/ от </w:t>
      </w:r>
      <w:r w:rsidR="000E2358">
        <w:t>Общинският съвет. Тя се разработва  в съответствие с приоритетите на Общинския план за развитие на община Ябланица, областната стратегия, маркетинговата стратегия на туристическия район и съобразно местните туристически ресурси и потребности.</w:t>
      </w:r>
      <w:bookmarkStart w:id="3" w:name="to_paragraph_id14071440"/>
      <w:bookmarkStart w:id="4" w:name="to_paragraph_id9598286"/>
      <w:bookmarkEnd w:id="3"/>
      <w:bookmarkEnd w:id="4"/>
      <w:r w:rsidR="000E2358">
        <w:rPr>
          <w:color w:val="auto"/>
        </w:rPr>
        <w:t xml:space="preserve"> В </w:t>
      </w:r>
      <w:r w:rsidR="000E2358">
        <w:t>Програмата за развитие на туризма следва да бъдат предвидени мероприятия за:</w:t>
      </w:r>
    </w:p>
    <w:p w:rsidR="000E2358" w:rsidRDefault="000E2358" w:rsidP="00F002A3">
      <w:pPr>
        <w:pStyle w:val="a4"/>
        <w:ind w:firstLine="708"/>
      </w:pPr>
      <w:r>
        <w:t>1. изграждане и поддържане на инфраструктурата, обслужваща туризма на територията на общината, включително местните пътища до туристически обекти;</w:t>
      </w:r>
    </w:p>
    <w:p w:rsidR="000E2358" w:rsidRDefault="000E2358" w:rsidP="00F002A3">
      <w:pPr>
        <w:pStyle w:val="a4"/>
        <w:ind w:firstLine="708"/>
      </w:pPr>
      <w:r>
        <w:t>2. изграждане и функциониране на туристически информационни центрове и организация на информационното обслужване на туристите;</w:t>
      </w:r>
    </w:p>
    <w:p w:rsidR="000E2358" w:rsidRDefault="000E2358" w:rsidP="00F002A3">
      <w:pPr>
        <w:pStyle w:val="a4"/>
        <w:ind w:firstLine="708"/>
      </w:pPr>
      <w:r>
        <w:t>4. организиране на събития и мероприятия с местно и национално значение, които допринасят за развитието на туризма;</w:t>
      </w:r>
    </w:p>
    <w:p w:rsidR="000E2358" w:rsidRDefault="000E2358" w:rsidP="00F002A3">
      <w:pPr>
        <w:pStyle w:val="a4"/>
        <w:ind w:firstLine="708"/>
      </w:pPr>
      <w:r>
        <w:t>5. провеждане на проучвания, анализи и прогнози за развитието на туризма в общината;</w:t>
      </w:r>
    </w:p>
    <w:p w:rsidR="000E2358" w:rsidRDefault="000E2358" w:rsidP="00F002A3">
      <w:pPr>
        <w:pStyle w:val="a4"/>
        <w:ind w:firstLine="708"/>
      </w:pPr>
      <w:r>
        <w:t>6. реклама на туристическия продукт на общината, включително участие на туристически борси и изложения;</w:t>
      </w:r>
    </w:p>
    <w:p w:rsidR="000E2358" w:rsidRDefault="000E2358" w:rsidP="000E2358">
      <w:pPr>
        <w:pStyle w:val="a4"/>
      </w:pPr>
    </w:p>
    <w:p w:rsidR="000E2358" w:rsidRDefault="000E2358" w:rsidP="000E2358">
      <w:pPr>
        <w:pStyle w:val="m"/>
        <w:ind w:firstLine="708"/>
      </w:pPr>
      <w:bookmarkStart w:id="5" w:name="to_paragraph_id9598287"/>
      <w:bookmarkEnd w:id="5"/>
      <w:r>
        <w:t>Съгласно чл. 12 от ЗТ,</w:t>
      </w:r>
      <w:r>
        <w:rPr>
          <w:b/>
          <w:bCs/>
        </w:rPr>
        <w:t xml:space="preserve"> </w:t>
      </w:r>
      <w:r>
        <w:t>Кметът на общината разработва програмата, по чл. 11, ал. 1 от ЗТ, и отчета за нейното изпълнение, и след одобрението им от Консултативния съвет по въпросите на туризма ги внася за приемане от Общинския съвет.</w:t>
      </w:r>
    </w:p>
    <w:p w:rsidR="00F002A3" w:rsidRDefault="00F002A3" w:rsidP="00F002A3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F002A3" w:rsidRDefault="00F002A3" w:rsidP="00F002A3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F002A3" w:rsidRDefault="00F002A3" w:rsidP="00F002A3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F002A3" w:rsidRDefault="00F002A3" w:rsidP="00F002A3">
      <w:pPr>
        <w:spacing w:after="0"/>
        <w:ind w:firstLine="540"/>
        <w:jc w:val="both"/>
      </w:pPr>
      <w:r>
        <w:rPr>
          <w:rFonts w:ascii="Times New Roman" w:hAnsi="Times New Roman"/>
          <w:sz w:val="24"/>
          <w:szCs w:val="24"/>
          <w:lang w:eastAsia="bg-BG"/>
        </w:rPr>
        <w:t xml:space="preserve">Програмата представлява платформа за координирани съвместни действия на всички заинтересовани от туризма страни, за оптимално усвояване на туристическия потенциал на община </w:t>
      </w:r>
      <w:proofErr w:type="spellStart"/>
      <w:r>
        <w:rPr>
          <w:rFonts w:ascii="Times New Roman" w:hAnsi="Times New Roman"/>
          <w:sz w:val="24"/>
          <w:szCs w:val="24"/>
          <w:lang w:val="en-US" w:eastAsia="bg-BG"/>
        </w:rPr>
        <w:t>Ябланица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. Програмата е рамка, в която чрез свързани дейности се осигурява постигането на дадена цел или съвкупност от цели за определен период.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Същевременно тя е съобразена с настоящите тенденции в развитието на туризма, както и с условията на  икономическо развитие на страната. </w:t>
      </w:r>
    </w:p>
    <w:p w:rsidR="00AD7245" w:rsidRDefault="00AD7245" w:rsidP="0002363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7245" w:rsidRDefault="00AD7245" w:rsidP="0002363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7245" w:rsidRDefault="00AD7245" w:rsidP="0002363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7245" w:rsidRDefault="00AD7245" w:rsidP="0002363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7245" w:rsidRDefault="00AD7245" w:rsidP="0002363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7245" w:rsidRDefault="00AD7245" w:rsidP="0002363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7245" w:rsidRDefault="00AD7245" w:rsidP="0002363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2A3" w:rsidRPr="00F002A3" w:rsidRDefault="00F002A3" w:rsidP="0002363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92" w:type="dxa"/>
        <w:tblLayout w:type="fixed"/>
        <w:tblLook w:val="04A0" w:firstRow="1" w:lastRow="0" w:firstColumn="1" w:lastColumn="0" w:noHBand="0" w:noVBand="1"/>
      </w:tblPr>
      <w:tblGrid>
        <w:gridCol w:w="654"/>
        <w:gridCol w:w="6542"/>
        <w:gridCol w:w="850"/>
        <w:gridCol w:w="2146"/>
      </w:tblGrid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Дейности</w:t>
            </w:r>
          </w:p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en-US"/>
              </w:rPr>
            </w:pP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4951E9">
            <w:pPr>
              <w:tabs>
                <w:tab w:val="left" w:pos="55"/>
              </w:tabs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ja-JP"/>
              </w:rPr>
              <w:t xml:space="preserve"> Увеличаване броя на нощувалите туристи на територията.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5B68C9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="00023632"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Разработване и реализация на проекти свързани с подобряването на инфраструктурата, туризма и туристическите услуги в общината и в региона.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Брой реализирани проекти.</w:t>
            </w: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5B68C9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en-US"/>
              </w:rPr>
              <w:t>2</w:t>
            </w:r>
            <w:r w:rsidR="00023632"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ind w:left="55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Установяване на тесни контакти с РИОСВ, с регионалните и националните екологични организации за привличане на по-голям брой млади хора, любители на природните забележителности и биоразнообразието.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Брой установени външни контакти.</w:t>
            </w:r>
          </w:p>
        </w:tc>
      </w:tr>
    </w:tbl>
    <w:p w:rsidR="00023632" w:rsidRPr="00915B79" w:rsidRDefault="00023632" w:rsidP="00023632">
      <w:pPr>
        <w:spacing w:after="0" w:line="240" w:lineRule="auto"/>
        <w:ind w:left="1134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</w:p>
    <w:tbl>
      <w:tblPr>
        <w:tblStyle w:val="a6"/>
        <w:tblW w:w="10192" w:type="dxa"/>
        <w:tblLayout w:type="fixed"/>
        <w:tblLook w:val="04A0" w:firstRow="1" w:lastRow="0" w:firstColumn="1" w:lastColumn="0" w:noHBand="0" w:noVBand="1"/>
      </w:tblPr>
      <w:tblGrid>
        <w:gridCol w:w="654"/>
        <w:gridCol w:w="6542"/>
        <w:gridCol w:w="850"/>
        <w:gridCol w:w="2146"/>
      </w:tblGrid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Дейности</w:t>
            </w:r>
          </w:p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Индикатори</w:t>
            </w: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tabs>
                <w:tab w:val="left" w:pos="55"/>
              </w:tabs>
              <w:ind w:left="55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ja-JP"/>
              </w:rPr>
              <w:t xml:space="preserve"> Създаване на туристическо търсене по време на големи културни събития.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Провеждане „Традиционен фестивал и базар на народните обичаи и традиции“ – гр.Ябланица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5B68C9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% увеличаване на средногодишната  заетост на местата за настаняване</w:t>
            </w: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Провеждане на Фестивала „Златната река“ – с. Златна Панега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5B68C9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Всяка година</w:t>
            </w: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5B68C9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Възпроизвеждане и </w:t>
            </w:r>
            <w:proofErr w:type="spellStart"/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въз</w:t>
            </w:r>
            <w:r w:rsid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с</w:t>
            </w:r>
            <w:r w:rsidR="00023632"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тановки</w:t>
            </w:r>
            <w:proofErr w:type="spellEnd"/>
            <w:r w:rsidR="00023632"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на местни обичаи и традиции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5B68C9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Бр.организирани събития</w:t>
            </w:r>
          </w:p>
        </w:tc>
      </w:tr>
    </w:tbl>
    <w:p w:rsidR="00023632" w:rsidRPr="00915B79" w:rsidRDefault="00023632" w:rsidP="00023632">
      <w:pPr>
        <w:spacing w:after="0" w:line="240" w:lineRule="auto"/>
        <w:ind w:left="1134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</w:p>
    <w:tbl>
      <w:tblPr>
        <w:tblStyle w:val="a6"/>
        <w:tblW w:w="10192" w:type="dxa"/>
        <w:tblLayout w:type="fixed"/>
        <w:tblLook w:val="04A0" w:firstRow="1" w:lastRow="0" w:firstColumn="1" w:lastColumn="0" w:noHBand="0" w:noVBand="1"/>
      </w:tblPr>
      <w:tblGrid>
        <w:gridCol w:w="654"/>
        <w:gridCol w:w="6542"/>
        <w:gridCol w:w="850"/>
        <w:gridCol w:w="2146"/>
      </w:tblGrid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Дейности</w:t>
            </w:r>
          </w:p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Индикатори</w:t>
            </w: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tabs>
                <w:tab w:val="left" w:pos="55"/>
              </w:tabs>
              <w:ind w:left="55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915B79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ja-JP"/>
              </w:rPr>
              <w:t>Увеличаване на популярността на общината и нейното разпознаване като туристическа дестинация.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Идентифициране и утвърждаване на нови местни туристически продукти и тяхното п</w:t>
            </w: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  <w:t xml:space="preserve">опуляризиране.  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  <w:t>Бр. посещения на уебсайта на Община</w:t>
            </w:r>
          </w:p>
          <w:p w:rsidR="00023632" w:rsidRPr="00915B79" w:rsidRDefault="00023632" w:rsidP="00B1122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  <w:t>Ябланица и на уебсайта на ПЦ;</w:t>
            </w:r>
          </w:p>
          <w:p w:rsidR="00023632" w:rsidRPr="00915B79" w:rsidRDefault="00023632" w:rsidP="00B1122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  <w:t xml:space="preserve">Бр.рекламни и ПР публикации. </w:t>
            </w:r>
          </w:p>
          <w:p w:rsidR="00023632" w:rsidRPr="00915B79" w:rsidRDefault="00023632" w:rsidP="00B1122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  <w:t xml:space="preserve">Бр. отпечатани и разпространени каталози, брошури, </w:t>
            </w:r>
            <w:proofErr w:type="spellStart"/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  <w:t>дипляни</w:t>
            </w:r>
            <w:proofErr w:type="spellEnd"/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  <w:t xml:space="preserve"> и други.</w:t>
            </w:r>
          </w:p>
        </w:tc>
      </w:tr>
    </w:tbl>
    <w:p w:rsidR="00023632" w:rsidRPr="00915B79" w:rsidRDefault="00023632" w:rsidP="00023632">
      <w:pPr>
        <w:spacing w:after="0" w:line="240" w:lineRule="auto"/>
        <w:ind w:left="1134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en-US"/>
        </w:rPr>
      </w:pPr>
    </w:p>
    <w:p w:rsidR="00AD43D1" w:rsidRPr="00915B79" w:rsidRDefault="00AD43D1" w:rsidP="00023632">
      <w:pPr>
        <w:spacing w:after="0" w:line="240" w:lineRule="auto"/>
        <w:ind w:left="1134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val="en-US"/>
        </w:rPr>
      </w:pPr>
    </w:p>
    <w:p w:rsidR="00AD43D1" w:rsidRPr="00915B79" w:rsidRDefault="00AD43D1" w:rsidP="00023632">
      <w:pPr>
        <w:spacing w:after="0" w:line="240" w:lineRule="auto"/>
        <w:ind w:left="1134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p w:rsidR="00F002A3" w:rsidRPr="00915B79" w:rsidRDefault="00F002A3" w:rsidP="00023632">
      <w:pPr>
        <w:spacing w:after="0" w:line="240" w:lineRule="auto"/>
        <w:ind w:left="1134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tbl>
      <w:tblPr>
        <w:tblStyle w:val="a6"/>
        <w:tblW w:w="10192" w:type="dxa"/>
        <w:tblLayout w:type="fixed"/>
        <w:tblLook w:val="04A0" w:firstRow="1" w:lastRow="0" w:firstColumn="1" w:lastColumn="0" w:noHBand="0" w:noVBand="1"/>
      </w:tblPr>
      <w:tblGrid>
        <w:gridCol w:w="654"/>
        <w:gridCol w:w="6542"/>
        <w:gridCol w:w="850"/>
        <w:gridCol w:w="2146"/>
      </w:tblGrid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Дейности</w:t>
            </w:r>
          </w:p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Индикатори</w:t>
            </w: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ja-JP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915B79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ja-JP"/>
              </w:rPr>
              <w:t>Увеличаване броя на туристическите услуги в</w:t>
            </w:r>
          </w:p>
          <w:p w:rsidR="00023632" w:rsidRPr="00915B79" w:rsidRDefault="00023632" w:rsidP="00B11226">
            <w:pPr>
              <w:tabs>
                <w:tab w:val="left" w:pos="55"/>
              </w:tabs>
              <w:ind w:left="55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ja-JP"/>
              </w:rPr>
              <w:t>категоризираните обекти.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Увеличаване броя на категоризираните туристически обекти.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  <w:t>Бр.нови обекти.</w:t>
            </w: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Увеличаване броя на предлаганите услуги в туристическите обекти.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  <w:t>Бр.нови услуги</w:t>
            </w:r>
          </w:p>
        </w:tc>
      </w:tr>
    </w:tbl>
    <w:p w:rsidR="00023632" w:rsidRPr="00915B79" w:rsidRDefault="00023632" w:rsidP="00023632">
      <w:pPr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tbl>
      <w:tblPr>
        <w:tblStyle w:val="a6"/>
        <w:tblW w:w="10192" w:type="dxa"/>
        <w:tblLayout w:type="fixed"/>
        <w:tblLook w:val="04A0" w:firstRow="1" w:lastRow="0" w:firstColumn="1" w:lastColumn="0" w:noHBand="0" w:noVBand="1"/>
      </w:tblPr>
      <w:tblGrid>
        <w:gridCol w:w="654"/>
        <w:gridCol w:w="6542"/>
        <w:gridCol w:w="850"/>
        <w:gridCol w:w="2146"/>
      </w:tblGrid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Дейности</w:t>
            </w:r>
          </w:p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Индикатори</w:t>
            </w: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5B68C9">
            <w:pPr>
              <w:tabs>
                <w:tab w:val="left" w:pos="55"/>
              </w:tabs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915B79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ja-JP"/>
              </w:rPr>
              <w:t>Увеличаване на заетите в туристическия сектор.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Назначаване на нови кадри, които са пряко ангажирани в туристическия бранш. 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  <w:t>5 % увеличение на пряко заетите в туризма: средства за подслон и места за настаняване, туристически обекти, туроператори и други.</w:t>
            </w: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Назначаване на нови кадри в обслужващата сфера. 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  <w:t>Брой работещи в музеи, спортни бази, заведения за хранене и развлечения, туристически агенции.</w:t>
            </w:r>
          </w:p>
        </w:tc>
      </w:tr>
    </w:tbl>
    <w:p w:rsidR="00023632" w:rsidRPr="00915B79" w:rsidRDefault="00023632" w:rsidP="00023632">
      <w:pPr>
        <w:spacing w:after="0" w:line="240" w:lineRule="auto"/>
        <w:ind w:left="1134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tbl>
      <w:tblPr>
        <w:tblStyle w:val="a6"/>
        <w:tblW w:w="10192" w:type="dxa"/>
        <w:tblLayout w:type="fixed"/>
        <w:tblLook w:val="04A0" w:firstRow="1" w:lastRow="0" w:firstColumn="1" w:lastColumn="0" w:noHBand="0" w:noVBand="1"/>
      </w:tblPr>
      <w:tblGrid>
        <w:gridCol w:w="654"/>
        <w:gridCol w:w="6542"/>
        <w:gridCol w:w="850"/>
        <w:gridCol w:w="2146"/>
      </w:tblGrid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Дейности</w:t>
            </w:r>
          </w:p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Индикатори</w:t>
            </w: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5B68C9">
            <w:pPr>
              <w:tabs>
                <w:tab w:val="left" w:pos="55"/>
              </w:tabs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 </w:t>
            </w:r>
            <w:r w:rsidRPr="00915B79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ja-JP"/>
              </w:rPr>
              <w:t>Повишаване на уменията и квалификацията на заетите в туристическия сектор, включително административен капацитет.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Организиране на курсове за повишаване на квалификацията и езиковата подготовка на кадрите ангажирани в туризма и обслужването.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  <w:t>Бр. проведени/ курсове на територията;</w:t>
            </w:r>
          </w:p>
          <w:p w:rsidR="00023632" w:rsidRPr="00915B79" w:rsidRDefault="00023632" w:rsidP="00B1122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  <w:t>Бр. получени квалификации и сертификати.</w:t>
            </w: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Проведени посещения за обмяна на опит и добри практики.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Бр. посещения;</w:t>
            </w:r>
          </w:p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Бр.участници в обмена.</w:t>
            </w: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Включване на административния персонал в индивидуални курсове и обучителни пътувания за повишаване на квалификацията.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Бр. участници.</w:t>
            </w:r>
          </w:p>
        </w:tc>
      </w:tr>
    </w:tbl>
    <w:p w:rsidR="00CA1E11" w:rsidRPr="00915B79" w:rsidRDefault="00CA1E11" w:rsidP="00F002A3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</w:p>
    <w:tbl>
      <w:tblPr>
        <w:tblStyle w:val="a6"/>
        <w:tblW w:w="10192" w:type="dxa"/>
        <w:tblLayout w:type="fixed"/>
        <w:tblLook w:val="04A0" w:firstRow="1" w:lastRow="0" w:firstColumn="1" w:lastColumn="0" w:noHBand="0" w:noVBand="1"/>
      </w:tblPr>
      <w:tblGrid>
        <w:gridCol w:w="654"/>
        <w:gridCol w:w="6542"/>
        <w:gridCol w:w="850"/>
        <w:gridCol w:w="2146"/>
      </w:tblGrid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Дейности</w:t>
            </w:r>
          </w:p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Индикатори</w:t>
            </w: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tabs>
                <w:tab w:val="left" w:pos="55"/>
              </w:tabs>
              <w:ind w:left="55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915B79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ja-JP"/>
              </w:rPr>
              <w:t xml:space="preserve">Създаване на нови туристически атракции и </w:t>
            </w:r>
            <w:proofErr w:type="spellStart"/>
            <w:r w:rsidRPr="00915B79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ja-JP"/>
              </w:rPr>
              <w:t>утвържаване</w:t>
            </w:r>
            <w:proofErr w:type="spellEnd"/>
            <w:r w:rsidRPr="00915B79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ja-JP"/>
              </w:rPr>
              <w:t xml:space="preserve"> на </w:t>
            </w:r>
            <w:proofErr w:type="spellStart"/>
            <w:r w:rsidRPr="00915B79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ja-JP"/>
              </w:rPr>
              <w:t>природосъобразния</w:t>
            </w:r>
            <w:proofErr w:type="spellEnd"/>
            <w:r w:rsidRPr="00915B79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ja-JP"/>
              </w:rPr>
              <w:t xml:space="preserve"> начин на живот. 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  <w:t xml:space="preserve">Изграждане на туристически атракции за селски, приключенски и спортен туризъм </w:t>
            </w: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разнообразяващи </w:t>
            </w: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lastRenderedPageBreak/>
              <w:t>туристическите услуги и увеличаващи продължителността на престоя на територията на общината.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  <w:t xml:space="preserve">Създаване на 3 бр. туристически </w:t>
            </w: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  <w:lastRenderedPageBreak/>
              <w:t xml:space="preserve">атракции.  </w:t>
            </w: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Адаптиране на селскостопанското производство и преработващата промишленост към нуждите на туризма и здравословния начин на живот.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Бр. предлагани местни храни и земеделски продукти.</w:t>
            </w: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Развитие на екологичното земеделие, екологичното производство и кулинарния туризъм, предлагащ екологични продукти и разнообразни кулинарни местни рецепти.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ind w:right="-89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Бр. сертифицирани земеделски производители;</w:t>
            </w:r>
          </w:p>
          <w:p w:rsidR="00023632" w:rsidRPr="00915B79" w:rsidRDefault="00023632" w:rsidP="00B11226">
            <w:pPr>
              <w:ind w:right="-89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Бр. сертифицирани хранителни продукти.</w:t>
            </w:r>
          </w:p>
        </w:tc>
      </w:tr>
    </w:tbl>
    <w:p w:rsidR="00023632" w:rsidRPr="00915B79" w:rsidRDefault="00023632" w:rsidP="00023632">
      <w:pPr>
        <w:spacing w:after="0" w:line="240" w:lineRule="auto"/>
        <w:ind w:left="1134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</w:p>
    <w:p w:rsidR="00023632" w:rsidRPr="00915B79" w:rsidRDefault="00023632" w:rsidP="00023632">
      <w:pPr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p w:rsidR="00023632" w:rsidRPr="00915B79" w:rsidRDefault="00023632" w:rsidP="00023632">
      <w:pPr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tbl>
      <w:tblPr>
        <w:tblStyle w:val="a6"/>
        <w:tblW w:w="10192" w:type="dxa"/>
        <w:tblLayout w:type="fixed"/>
        <w:tblLook w:val="04A0" w:firstRow="1" w:lastRow="0" w:firstColumn="1" w:lastColumn="0" w:noHBand="0" w:noVBand="1"/>
      </w:tblPr>
      <w:tblGrid>
        <w:gridCol w:w="654"/>
        <w:gridCol w:w="6542"/>
        <w:gridCol w:w="850"/>
        <w:gridCol w:w="2146"/>
      </w:tblGrid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Дейности</w:t>
            </w:r>
          </w:p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AD43D1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en-US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ind w:right="-89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Индикатори</w:t>
            </w: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915B79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ja-JP"/>
              </w:rPr>
              <w:t xml:space="preserve"> Изграждане и развитие на публична инфраструктура, подпомагаща увеличаване броя на туристическите посещения.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pStyle w:val="a3"/>
              <w:ind w:left="176" w:right="-89"/>
              <w:jc w:val="both"/>
              <w:rPr>
                <w:i/>
                <w:color w:val="0D0D0D" w:themeColor="text1" w:themeTint="F2"/>
                <w:szCs w:val="24"/>
              </w:rPr>
            </w:pP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CA1E11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  <w:p w:rsidR="00023632" w:rsidRPr="00915B79" w:rsidRDefault="00023632" w:rsidP="00023632">
            <w:pPr>
              <w:numPr>
                <w:ilvl w:val="0"/>
                <w:numId w:val="3"/>
              </w:numPr>
              <w:ind w:left="317" w:hanging="262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Обновяване на пътната инфраструктура подобряваща регионалната свързаност;</w:t>
            </w:r>
          </w:p>
          <w:p w:rsidR="00023632" w:rsidRPr="00915B79" w:rsidRDefault="00023632" w:rsidP="00023632">
            <w:pPr>
              <w:numPr>
                <w:ilvl w:val="0"/>
                <w:numId w:val="3"/>
              </w:numPr>
              <w:ind w:left="317" w:hanging="262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Рехабилитация и изграждане на техническата инфраструктура, подобряваща достъпа до туристическите обекти (</w:t>
            </w:r>
            <w:proofErr w:type="spellStart"/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еко-пътеки</w:t>
            </w:r>
            <w:proofErr w:type="spellEnd"/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, паркинги и места за почивка).</w:t>
            </w:r>
          </w:p>
          <w:p w:rsidR="00023632" w:rsidRPr="00915B79" w:rsidRDefault="00023632" w:rsidP="00023632">
            <w:pPr>
              <w:numPr>
                <w:ilvl w:val="0"/>
                <w:numId w:val="3"/>
              </w:numPr>
              <w:ind w:left="317" w:hanging="262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Поддържане на вече изградената инфраструктура в добро състояние и качество.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CA1E11" w:rsidRPr="00915B79" w:rsidRDefault="00CA1E11" w:rsidP="00CA1E11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Cs w:val="24"/>
              </w:rPr>
            </w:pPr>
          </w:p>
          <w:p w:rsidR="00023632" w:rsidRPr="00915B79" w:rsidRDefault="00023632" w:rsidP="00CA1E11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Бр.обекти с подобрен достъп</w:t>
            </w: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;</w:t>
            </w:r>
          </w:p>
          <w:p w:rsidR="00023632" w:rsidRPr="00915B79" w:rsidRDefault="00023632" w:rsidP="00023632">
            <w:pPr>
              <w:pStyle w:val="a3"/>
              <w:numPr>
                <w:ilvl w:val="0"/>
                <w:numId w:val="8"/>
              </w:numPr>
              <w:ind w:left="176" w:hanging="176"/>
              <w:jc w:val="both"/>
              <w:rPr>
                <w:i/>
                <w:color w:val="0D0D0D" w:themeColor="text1" w:themeTint="F2"/>
                <w:szCs w:val="24"/>
              </w:rPr>
            </w:pPr>
            <w:proofErr w:type="spellStart"/>
            <w:r w:rsidRPr="00915B79">
              <w:rPr>
                <w:i/>
                <w:color w:val="0D0D0D" w:themeColor="text1" w:themeTint="F2"/>
                <w:szCs w:val="24"/>
              </w:rPr>
              <w:t>Бр.изградени</w:t>
            </w:r>
            <w:proofErr w:type="spellEnd"/>
            <w:r w:rsidRPr="00915B79">
              <w:rPr>
                <w:i/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915B79">
              <w:rPr>
                <w:i/>
                <w:color w:val="0D0D0D" w:themeColor="text1" w:themeTint="F2"/>
                <w:szCs w:val="24"/>
              </w:rPr>
              <w:t>пътни</w:t>
            </w:r>
            <w:proofErr w:type="spellEnd"/>
            <w:r w:rsidRPr="00915B79">
              <w:rPr>
                <w:i/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915B79">
              <w:rPr>
                <w:i/>
                <w:color w:val="0D0D0D" w:themeColor="text1" w:themeTint="F2"/>
                <w:szCs w:val="24"/>
              </w:rPr>
              <w:t>отсечки</w:t>
            </w:r>
            <w:proofErr w:type="spellEnd"/>
            <w:r w:rsidRPr="00915B79">
              <w:rPr>
                <w:i/>
                <w:color w:val="0D0D0D" w:themeColor="text1" w:themeTint="F2"/>
                <w:szCs w:val="24"/>
              </w:rPr>
              <w:t>;</w:t>
            </w:r>
          </w:p>
          <w:p w:rsidR="00023632" w:rsidRPr="00915B79" w:rsidRDefault="00023632" w:rsidP="00023632">
            <w:pPr>
              <w:pStyle w:val="a3"/>
              <w:numPr>
                <w:ilvl w:val="0"/>
                <w:numId w:val="8"/>
              </w:numPr>
              <w:ind w:left="176" w:hanging="176"/>
              <w:jc w:val="both"/>
              <w:rPr>
                <w:i/>
                <w:color w:val="0D0D0D" w:themeColor="text1" w:themeTint="F2"/>
                <w:szCs w:val="24"/>
              </w:rPr>
            </w:pPr>
            <w:proofErr w:type="spellStart"/>
            <w:r w:rsidRPr="00915B79">
              <w:rPr>
                <w:i/>
                <w:color w:val="0D0D0D" w:themeColor="text1" w:themeTint="F2"/>
                <w:szCs w:val="24"/>
              </w:rPr>
              <w:t>Бр.екологични</w:t>
            </w:r>
            <w:proofErr w:type="spellEnd"/>
            <w:r w:rsidRPr="00915B79">
              <w:rPr>
                <w:i/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915B79">
              <w:rPr>
                <w:i/>
                <w:color w:val="0D0D0D" w:themeColor="text1" w:themeTint="F2"/>
                <w:szCs w:val="24"/>
              </w:rPr>
              <w:t>пътеки</w:t>
            </w:r>
            <w:proofErr w:type="spellEnd"/>
            <w:r w:rsidRPr="00915B79">
              <w:rPr>
                <w:i/>
                <w:color w:val="0D0D0D" w:themeColor="text1" w:themeTint="F2"/>
                <w:szCs w:val="24"/>
              </w:rPr>
              <w:t>;</w:t>
            </w:r>
          </w:p>
          <w:p w:rsidR="00023632" w:rsidRPr="00915B79" w:rsidRDefault="00023632" w:rsidP="00023632">
            <w:pPr>
              <w:pStyle w:val="a3"/>
              <w:numPr>
                <w:ilvl w:val="0"/>
                <w:numId w:val="8"/>
              </w:numPr>
              <w:ind w:left="176" w:hanging="176"/>
              <w:jc w:val="both"/>
              <w:rPr>
                <w:i/>
                <w:color w:val="0D0D0D" w:themeColor="text1" w:themeTint="F2"/>
                <w:szCs w:val="24"/>
              </w:rPr>
            </w:pPr>
            <w:proofErr w:type="spellStart"/>
            <w:r w:rsidRPr="00915B79">
              <w:rPr>
                <w:i/>
                <w:color w:val="0D0D0D" w:themeColor="text1" w:themeTint="F2"/>
                <w:szCs w:val="24"/>
              </w:rPr>
              <w:t>Бр.места</w:t>
            </w:r>
            <w:proofErr w:type="spellEnd"/>
            <w:r w:rsidRPr="00915B79">
              <w:rPr>
                <w:i/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915B79">
              <w:rPr>
                <w:i/>
                <w:color w:val="0D0D0D" w:themeColor="text1" w:themeTint="F2"/>
                <w:szCs w:val="24"/>
              </w:rPr>
              <w:t>за</w:t>
            </w:r>
            <w:proofErr w:type="spellEnd"/>
            <w:r w:rsidRPr="00915B79">
              <w:rPr>
                <w:i/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915B79">
              <w:rPr>
                <w:i/>
                <w:color w:val="0D0D0D" w:themeColor="text1" w:themeTint="F2"/>
                <w:szCs w:val="24"/>
              </w:rPr>
              <w:t>почивка</w:t>
            </w:r>
            <w:proofErr w:type="spellEnd"/>
            <w:r w:rsidRPr="00915B79">
              <w:rPr>
                <w:i/>
                <w:color w:val="0D0D0D" w:themeColor="text1" w:themeTint="F2"/>
                <w:szCs w:val="24"/>
                <w:lang w:val="bg-BG"/>
              </w:rPr>
              <w:t xml:space="preserve">; </w:t>
            </w: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Разширяване обхвата на обществено-частните партньорства и привличане на граждани и предприемачи за подобряване и обновяване на инфраструктурата.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autoSpaceDE w:val="0"/>
              <w:autoSpaceDN w:val="0"/>
              <w:adjustRightInd w:val="0"/>
              <w:ind w:left="34" w:right="-89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  <w:t>Бр. споразумения;</w:t>
            </w:r>
          </w:p>
          <w:p w:rsidR="00023632" w:rsidRPr="00915B79" w:rsidRDefault="00023632" w:rsidP="00B11226">
            <w:pPr>
              <w:autoSpaceDE w:val="0"/>
              <w:autoSpaceDN w:val="0"/>
              <w:adjustRightInd w:val="0"/>
              <w:ind w:left="34" w:right="-89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  <w:t>Бр.договори.</w:t>
            </w:r>
          </w:p>
        </w:tc>
      </w:tr>
    </w:tbl>
    <w:p w:rsidR="00023632" w:rsidRPr="00915B79" w:rsidRDefault="00023632" w:rsidP="00023632">
      <w:pPr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p w:rsidR="00023632" w:rsidRPr="00915B79" w:rsidRDefault="00023632" w:rsidP="00023632">
      <w:pPr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tbl>
      <w:tblPr>
        <w:tblStyle w:val="a6"/>
        <w:tblW w:w="10192" w:type="dxa"/>
        <w:tblLook w:val="04A0" w:firstRow="1" w:lastRow="0" w:firstColumn="1" w:lastColumn="0" w:noHBand="0" w:noVBand="1"/>
      </w:tblPr>
      <w:tblGrid>
        <w:gridCol w:w="654"/>
        <w:gridCol w:w="6542"/>
        <w:gridCol w:w="850"/>
        <w:gridCol w:w="2146"/>
      </w:tblGrid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Дейности</w:t>
            </w:r>
          </w:p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Индикатори</w:t>
            </w: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 </w:t>
            </w:r>
            <w:r w:rsidRPr="00915B79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ja-JP"/>
              </w:rPr>
              <w:t xml:space="preserve">  Провеждане на маркетингови проучвания и реклама на местните и регионалните туристически продукти. 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  <w:t xml:space="preserve">   </w:t>
            </w: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CA1E11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1</w:t>
            </w:r>
            <w:r w:rsidR="00023632"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023632">
            <w:pPr>
              <w:pStyle w:val="a3"/>
              <w:numPr>
                <w:ilvl w:val="0"/>
                <w:numId w:val="9"/>
              </w:numPr>
              <w:ind w:left="220" w:hanging="142"/>
              <w:jc w:val="both"/>
              <w:rPr>
                <w:i/>
                <w:color w:val="0D0D0D" w:themeColor="text1" w:themeTint="F2"/>
                <w:szCs w:val="24"/>
                <w:lang w:val="bg-BG"/>
              </w:rPr>
            </w:pPr>
            <w:r w:rsidRPr="00915B79">
              <w:rPr>
                <w:i/>
                <w:color w:val="0D0D0D" w:themeColor="text1" w:themeTint="F2"/>
                <w:szCs w:val="24"/>
                <w:lang w:val="bg-BG"/>
              </w:rPr>
              <w:t>Провеждане на активни рекламни кампании за популяризиране на природните и културните дадености на региона;</w:t>
            </w:r>
          </w:p>
          <w:p w:rsidR="00023632" w:rsidRPr="00915B79" w:rsidRDefault="00023632" w:rsidP="00023632">
            <w:pPr>
              <w:pStyle w:val="a3"/>
              <w:numPr>
                <w:ilvl w:val="0"/>
                <w:numId w:val="9"/>
              </w:numPr>
              <w:ind w:left="220" w:hanging="142"/>
              <w:jc w:val="both"/>
              <w:rPr>
                <w:i/>
                <w:color w:val="0D0D0D" w:themeColor="text1" w:themeTint="F2"/>
                <w:szCs w:val="24"/>
              </w:rPr>
            </w:pPr>
            <w:proofErr w:type="spellStart"/>
            <w:r w:rsidRPr="00915B79">
              <w:rPr>
                <w:i/>
                <w:color w:val="0D0D0D" w:themeColor="text1" w:themeTint="F2"/>
                <w:szCs w:val="24"/>
              </w:rPr>
              <w:t>Разработване</w:t>
            </w:r>
            <w:proofErr w:type="spellEnd"/>
            <w:r w:rsidRPr="00915B79">
              <w:rPr>
                <w:i/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915B79">
              <w:rPr>
                <w:i/>
                <w:color w:val="0D0D0D" w:themeColor="text1" w:themeTint="F2"/>
                <w:szCs w:val="24"/>
              </w:rPr>
              <w:t>на</w:t>
            </w:r>
            <w:proofErr w:type="spellEnd"/>
            <w:r w:rsidRPr="00915B79">
              <w:rPr>
                <w:i/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915B79">
              <w:rPr>
                <w:i/>
                <w:color w:val="0D0D0D" w:themeColor="text1" w:themeTint="F2"/>
                <w:szCs w:val="24"/>
              </w:rPr>
              <w:t>рекламни</w:t>
            </w:r>
            <w:proofErr w:type="spellEnd"/>
            <w:r w:rsidRPr="00915B79">
              <w:rPr>
                <w:i/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915B79">
              <w:rPr>
                <w:i/>
                <w:color w:val="0D0D0D" w:themeColor="text1" w:themeTint="F2"/>
                <w:szCs w:val="24"/>
              </w:rPr>
              <w:t>материали</w:t>
            </w:r>
            <w:proofErr w:type="spellEnd"/>
            <w:r w:rsidRPr="00915B79">
              <w:rPr>
                <w:i/>
                <w:color w:val="0D0D0D" w:themeColor="text1" w:themeTint="F2"/>
                <w:szCs w:val="24"/>
                <w:lang w:val="bg-BG"/>
              </w:rPr>
              <w:t>;</w:t>
            </w:r>
          </w:p>
          <w:p w:rsidR="00023632" w:rsidRPr="00915B79" w:rsidRDefault="00023632" w:rsidP="00023632">
            <w:pPr>
              <w:pStyle w:val="a3"/>
              <w:numPr>
                <w:ilvl w:val="0"/>
                <w:numId w:val="9"/>
              </w:numPr>
              <w:ind w:left="220" w:hanging="142"/>
              <w:jc w:val="both"/>
              <w:rPr>
                <w:i/>
                <w:color w:val="0D0D0D" w:themeColor="text1" w:themeTint="F2"/>
                <w:szCs w:val="24"/>
              </w:rPr>
            </w:pPr>
            <w:proofErr w:type="spellStart"/>
            <w:r w:rsidRPr="00915B79">
              <w:rPr>
                <w:i/>
                <w:color w:val="0D0D0D" w:themeColor="text1" w:themeTint="F2"/>
                <w:szCs w:val="24"/>
              </w:rPr>
              <w:t>Поставяне</w:t>
            </w:r>
            <w:proofErr w:type="spellEnd"/>
            <w:r w:rsidRPr="00915B79">
              <w:rPr>
                <w:i/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915B79">
              <w:rPr>
                <w:i/>
                <w:color w:val="0D0D0D" w:themeColor="text1" w:themeTint="F2"/>
                <w:szCs w:val="24"/>
              </w:rPr>
              <w:t>на</w:t>
            </w:r>
            <w:proofErr w:type="spellEnd"/>
            <w:r w:rsidRPr="00915B79">
              <w:rPr>
                <w:i/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915B79">
              <w:rPr>
                <w:i/>
                <w:color w:val="0D0D0D" w:themeColor="text1" w:themeTint="F2"/>
                <w:szCs w:val="24"/>
              </w:rPr>
              <w:t>информационни</w:t>
            </w:r>
            <w:proofErr w:type="spellEnd"/>
            <w:r w:rsidRPr="00915B79">
              <w:rPr>
                <w:i/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915B79">
              <w:rPr>
                <w:i/>
                <w:color w:val="0D0D0D" w:themeColor="text1" w:themeTint="F2"/>
                <w:szCs w:val="24"/>
              </w:rPr>
              <w:t>табла</w:t>
            </w:r>
            <w:proofErr w:type="spellEnd"/>
            <w:r w:rsidRPr="00915B79">
              <w:rPr>
                <w:i/>
                <w:color w:val="0D0D0D" w:themeColor="text1" w:themeTint="F2"/>
                <w:szCs w:val="24"/>
              </w:rPr>
              <w:t xml:space="preserve"> и </w:t>
            </w:r>
            <w:proofErr w:type="spellStart"/>
            <w:r w:rsidRPr="00915B79">
              <w:rPr>
                <w:i/>
                <w:color w:val="0D0D0D" w:themeColor="text1" w:themeTint="F2"/>
                <w:szCs w:val="24"/>
              </w:rPr>
              <w:t>табели</w:t>
            </w:r>
            <w:proofErr w:type="spellEnd"/>
            <w:r w:rsidRPr="00915B79">
              <w:rPr>
                <w:i/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915B79">
              <w:rPr>
                <w:i/>
                <w:color w:val="0D0D0D" w:themeColor="text1" w:themeTint="F2"/>
                <w:szCs w:val="24"/>
              </w:rPr>
              <w:t>указващи</w:t>
            </w:r>
            <w:proofErr w:type="spellEnd"/>
            <w:r w:rsidRPr="00915B79">
              <w:rPr>
                <w:i/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915B79">
              <w:rPr>
                <w:i/>
                <w:color w:val="0D0D0D" w:themeColor="text1" w:themeTint="F2"/>
                <w:szCs w:val="24"/>
              </w:rPr>
              <w:t>местонахожденията</w:t>
            </w:r>
            <w:proofErr w:type="spellEnd"/>
            <w:r w:rsidRPr="00915B79">
              <w:rPr>
                <w:i/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915B79">
              <w:rPr>
                <w:i/>
                <w:color w:val="0D0D0D" w:themeColor="text1" w:themeTint="F2"/>
                <w:szCs w:val="24"/>
              </w:rPr>
              <w:t>на</w:t>
            </w:r>
            <w:proofErr w:type="spellEnd"/>
            <w:r w:rsidRPr="00915B79">
              <w:rPr>
                <w:i/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915B79">
              <w:rPr>
                <w:i/>
                <w:color w:val="0D0D0D" w:themeColor="text1" w:themeTint="F2"/>
                <w:szCs w:val="24"/>
              </w:rPr>
              <w:t>туристическите</w:t>
            </w:r>
            <w:proofErr w:type="spellEnd"/>
            <w:r w:rsidRPr="00915B79">
              <w:rPr>
                <w:i/>
                <w:color w:val="0D0D0D" w:themeColor="text1" w:themeTint="F2"/>
                <w:szCs w:val="24"/>
              </w:rPr>
              <w:t xml:space="preserve"> </w:t>
            </w:r>
            <w:proofErr w:type="spellStart"/>
            <w:r w:rsidRPr="00915B79">
              <w:rPr>
                <w:i/>
                <w:color w:val="0D0D0D" w:themeColor="text1" w:themeTint="F2"/>
                <w:szCs w:val="24"/>
              </w:rPr>
              <w:t>обекти</w:t>
            </w:r>
            <w:proofErr w:type="spellEnd"/>
            <w:r w:rsidRPr="00915B79">
              <w:rPr>
                <w:i/>
                <w:color w:val="0D0D0D" w:themeColor="text1" w:themeTint="F2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Бр. рекламни кампании;</w:t>
            </w:r>
          </w:p>
          <w:p w:rsidR="00023632" w:rsidRPr="00915B79" w:rsidRDefault="00023632" w:rsidP="00B11226">
            <w:pPr>
              <w:ind w:right="-89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Бр.табели,</w:t>
            </w:r>
            <w:proofErr w:type="spellStart"/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дипляни</w:t>
            </w:r>
            <w:proofErr w:type="spellEnd"/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, брошури, каталози, транспаранти и др.; </w:t>
            </w:r>
          </w:p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Бр. филми, </w:t>
            </w: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en-US"/>
              </w:rPr>
              <w:t>DVD</w:t>
            </w: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и др.</w:t>
            </w:r>
          </w:p>
        </w:tc>
      </w:tr>
      <w:tr w:rsidR="00023632" w:rsidRPr="00915B79" w:rsidTr="008B1B2C">
        <w:tc>
          <w:tcPr>
            <w:tcW w:w="654" w:type="dxa"/>
            <w:shd w:val="clear" w:color="auto" w:fill="auto"/>
          </w:tcPr>
          <w:p w:rsidR="00023632" w:rsidRPr="00915B79" w:rsidRDefault="00CA1E11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2</w:t>
            </w:r>
            <w:r w:rsidR="00023632"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6542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Осъществяване на перманентни връзки с туроператори, журналисти и маркетингови звена.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Бр.подържани връзки.</w:t>
            </w:r>
          </w:p>
        </w:tc>
      </w:tr>
    </w:tbl>
    <w:p w:rsidR="00023632" w:rsidRPr="00915B79" w:rsidRDefault="00023632" w:rsidP="00023632">
      <w:pPr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p w:rsidR="00CA1E11" w:rsidRPr="00915B79" w:rsidRDefault="00CA1E11" w:rsidP="00023632">
      <w:pPr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p w:rsidR="00CA1E11" w:rsidRPr="00915B79" w:rsidRDefault="00CA1E11" w:rsidP="00023632">
      <w:pPr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tbl>
      <w:tblPr>
        <w:tblStyle w:val="a6"/>
        <w:tblW w:w="10192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850"/>
        <w:gridCol w:w="2146"/>
      </w:tblGrid>
      <w:tr w:rsidR="00023632" w:rsidRPr="00915B79" w:rsidTr="008B1B2C">
        <w:tc>
          <w:tcPr>
            <w:tcW w:w="675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ab/>
            </w: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Дейности</w:t>
            </w:r>
          </w:p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Индикатори</w:t>
            </w:r>
          </w:p>
        </w:tc>
      </w:tr>
      <w:tr w:rsidR="00023632" w:rsidRPr="00915B79" w:rsidTr="008B1B2C">
        <w:tc>
          <w:tcPr>
            <w:tcW w:w="675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23632" w:rsidRPr="00915B79" w:rsidRDefault="00023632" w:rsidP="00B11226">
            <w:pPr>
              <w:tabs>
                <w:tab w:val="left" w:pos="55"/>
              </w:tabs>
              <w:ind w:left="55"/>
              <w:jc w:val="both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 </w:t>
            </w:r>
            <w:r w:rsidRPr="00915B79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4"/>
                <w:szCs w:val="24"/>
                <w:lang w:eastAsia="ja-JP"/>
              </w:rPr>
              <w:t xml:space="preserve"> Участие в международни и национални борси, панаири и други представяния, с цел нарастване на приходите от международен туризъм и увеличаване дела на вътрешния пазар.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</w:pPr>
          </w:p>
        </w:tc>
      </w:tr>
      <w:tr w:rsidR="00023632" w:rsidRPr="00915B79" w:rsidTr="008B1B2C">
        <w:tc>
          <w:tcPr>
            <w:tcW w:w="675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Подготовка и участие в национални и международни борси и панаири.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  <w:t xml:space="preserve">Бр. изложения/ туристически борси (Минимум 1 </w:t>
            </w:r>
            <w:proofErr w:type="spellStart"/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  <w:t>нац</w:t>
            </w:r>
            <w:proofErr w:type="spellEnd"/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eastAsia="ja-JP"/>
              </w:rPr>
              <w:t>. участие годишно  и 2 международни участия за периода).</w:t>
            </w:r>
          </w:p>
        </w:tc>
      </w:tr>
      <w:tr w:rsidR="00023632" w:rsidRPr="00915B79" w:rsidTr="008B1B2C">
        <w:tc>
          <w:tcPr>
            <w:tcW w:w="675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Изграждане на ефективни международни контакти с други европейски общини, НПО и туристически фирми.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Бр.изградени контакти.</w:t>
            </w:r>
          </w:p>
        </w:tc>
      </w:tr>
      <w:tr w:rsidR="00023632" w:rsidRPr="00915B79" w:rsidTr="008B1B2C">
        <w:tc>
          <w:tcPr>
            <w:tcW w:w="675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023632" w:rsidRPr="00915B79" w:rsidRDefault="00023632" w:rsidP="00B11226">
            <w:pPr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Реализирани съвместни инициативи.</w:t>
            </w:r>
          </w:p>
        </w:tc>
        <w:tc>
          <w:tcPr>
            <w:tcW w:w="850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23632" w:rsidRPr="00915B79" w:rsidRDefault="00023632" w:rsidP="00B11226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915B79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Бр. инициативи.</w:t>
            </w:r>
          </w:p>
        </w:tc>
      </w:tr>
    </w:tbl>
    <w:p w:rsidR="00023632" w:rsidRPr="00915B79" w:rsidRDefault="00023632" w:rsidP="00023632">
      <w:pPr>
        <w:tabs>
          <w:tab w:val="left" w:pos="1770"/>
        </w:tabs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p w:rsidR="00023632" w:rsidRPr="00915B79" w:rsidRDefault="00023632" w:rsidP="00023632">
      <w:pPr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p w:rsidR="000E2358" w:rsidRPr="00915B79" w:rsidRDefault="000E2358" w:rsidP="000E2358">
      <w:pPr>
        <w:ind w:firstLine="708"/>
        <w:rPr>
          <w:rFonts w:ascii="Times New Roman" w:hAnsi="Times New Roman"/>
          <w:sz w:val="24"/>
          <w:szCs w:val="24"/>
        </w:rPr>
      </w:pPr>
      <w:r w:rsidRPr="00915B79">
        <w:rPr>
          <w:rFonts w:ascii="Times New Roman" w:hAnsi="Times New Roman"/>
          <w:sz w:val="24"/>
          <w:szCs w:val="24"/>
        </w:rPr>
        <w:t>Програмата е приета с Решение №……./………..г. на Общински съвет- Ябланица и има отворен характер.</w:t>
      </w:r>
    </w:p>
    <w:p w:rsidR="00023632" w:rsidRPr="00915B79" w:rsidRDefault="00023632" w:rsidP="00023632">
      <w:pPr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</w:p>
    <w:sectPr w:rsidR="00023632" w:rsidRPr="00915B79" w:rsidSect="008B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2A"/>
    <w:multiLevelType w:val="single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</w:abstractNum>
  <w:abstractNum w:abstractNumId="2">
    <w:nsid w:val="02A11A03"/>
    <w:multiLevelType w:val="hybridMultilevel"/>
    <w:tmpl w:val="27C89B6C"/>
    <w:lvl w:ilvl="0" w:tplc="307C67D0">
      <w:start w:val="5"/>
      <w:numFmt w:val="bullet"/>
      <w:lvlText w:val=""/>
      <w:lvlJc w:val="left"/>
      <w:pPr>
        <w:ind w:left="2138" w:hanging="360"/>
      </w:pPr>
      <w:rPr>
        <w:rFonts w:ascii="Symbol" w:eastAsia="SimSu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C5E5960"/>
    <w:multiLevelType w:val="hybridMultilevel"/>
    <w:tmpl w:val="167AA6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0C747D"/>
    <w:multiLevelType w:val="hybridMultilevel"/>
    <w:tmpl w:val="6D944F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365D8"/>
    <w:multiLevelType w:val="hybridMultilevel"/>
    <w:tmpl w:val="DB003A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95F75"/>
    <w:multiLevelType w:val="hybridMultilevel"/>
    <w:tmpl w:val="B90A63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86822"/>
    <w:multiLevelType w:val="hybridMultilevel"/>
    <w:tmpl w:val="3D3EEADA"/>
    <w:lvl w:ilvl="0" w:tplc="307C67D0">
      <w:start w:val="5"/>
      <w:numFmt w:val="bullet"/>
      <w:lvlText w:val=""/>
      <w:lvlJc w:val="left"/>
      <w:pPr>
        <w:ind w:left="1429" w:hanging="360"/>
      </w:pPr>
      <w:rPr>
        <w:rFonts w:ascii="Symbol" w:eastAsia="SimSu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ED2C97"/>
    <w:multiLevelType w:val="multilevel"/>
    <w:tmpl w:val="AA643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0" w:hanging="1800"/>
      </w:pPr>
      <w:rPr>
        <w:rFonts w:hint="default"/>
      </w:rPr>
    </w:lvl>
  </w:abstractNum>
  <w:abstractNum w:abstractNumId="9">
    <w:nsid w:val="527B7C0B"/>
    <w:multiLevelType w:val="hybridMultilevel"/>
    <w:tmpl w:val="F66C0F4C"/>
    <w:lvl w:ilvl="0" w:tplc="0000002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32"/>
    <w:rsid w:val="00023632"/>
    <w:rsid w:val="000E2358"/>
    <w:rsid w:val="001F0CEC"/>
    <w:rsid w:val="0022786B"/>
    <w:rsid w:val="002C1940"/>
    <w:rsid w:val="003655ED"/>
    <w:rsid w:val="003F1C98"/>
    <w:rsid w:val="004951E9"/>
    <w:rsid w:val="004E44FB"/>
    <w:rsid w:val="00523D71"/>
    <w:rsid w:val="005B68C9"/>
    <w:rsid w:val="00663004"/>
    <w:rsid w:val="00714260"/>
    <w:rsid w:val="008502C3"/>
    <w:rsid w:val="00890D9A"/>
    <w:rsid w:val="008B1B2C"/>
    <w:rsid w:val="00915B79"/>
    <w:rsid w:val="00AD10A3"/>
    <w:rsid w:val="00AD43D1"/>
    <w:rsid w:val="00AD7245"/>
    <w:rsid w:val="00B209E2"/>
    <w:rsid w:val="00BB5832"/>
    <w:rsid w:val="00C22EFF"/>
    <w:rsid w:val="00CA1E11"/>
    <w:rsid w:val="00D268BE"/>
    <w:rsid w:val="00E06E56"/>
    <w:rsid w:val="00E55369"/>
    <w:rsid w:val="00F0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32"/>
    <w:rPr>
      <w:rFonts w:ascii="Calibri" w:eastAsia="SimSun" w:hAnsi="Calibri" w:cs="Times New Roman"/>
      <w:lang w:eastAsia="zh-CN"/>
    </w:rPr>
  </w:style>
  <w:style w:type="paragraph" w:styleId="2">
    <w:name w:val="heading 2"/>
    <w:basedOn w:val="a"/>
    <w:link w:val="20"/>
    <w:qFormat/>
    <w:rsid w:val="00023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023632"/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paragraph" w:styleId="a3">
    <w:name w:val="List Paragraph"/>
    <w:basedOn w:val="a"/>
    <w:uiPriority w:val="34"/>
    <w:qFormat/>
    <w:rsid w:val="00023632"/>
    <w:pPr>
      <w:spacing w:after="0" w:line="240" w:lineRule="auto"/>
      <w:ind w:left="708"/>
    </w:pPr>
    <w:rPr>
      <w:rFonts w:ascii="Times New Roman" w:eastAsia="Times New Roman" w:hAnsi="Times New Roman"/>
      <w:snapToGrid w:val="0"/>
      <w:sz w:val="24"/>
      <w:szCs w:val="20"/>
      <w:lang w:val="en-GB" w:eastAsia="en-US"/>
    </w:rPr>
  </w:style>
  <w:style w:type="paragraph" w:styleId="a4">
    <w:name w:val="Normal (Web)"/>
    <w:aliases w:val=" Char Char Char"/>
    <w:basedOn w:val="a"/>
    <w:link w:val="a5"/>
    <w:unhideWhenUsed/>
    <w:rsid w:val="00023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rsid w:val="00023632"/>
    <w:pPr>
      <w:spacing w:after="0" w:line="240" w:lineRule="auto"/>
    </w:pPr>
    <w:rPr>
      <w:rFonts w:ascii="Calibri" w:eastAsia="SimSun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a"/>
    <w:basedOn w:val="a0"/>
    <w:rsid w:val="00023632"/>
  </w:style>
  <w:style w:type="character" w:customStyle="1" w:styleId="l6">
    <w:name w:val="l6"/>
    <w:basedOn w:val="a0"/>
    <w:rsid w:val="00023632"/>
  </w:style>
  <w:style w:type="character" w:customStyle="1" w:styleId="l8">
    <w:name w:val="l8"/>
    <w:basedOn w:val="a0"/>
    <w:rsid w:val="00023632"/>
  </w:style>
  <w:style w:type="character" w:customStyle="1" w:styleId="a5">
    <w:name w:val="Нормален (уеб) Знак"/>
    <w:aliases w:val=" Char Char Char Знак"/>
    <w:link w:val="a4"/>
    <w:uiPriority w:val="99"/>
    <w:rsid w:val="000236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1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14260"/>
    <w:rPr>
      <w:rFonts w:ascii="Tahoma" w:eastAsia="SimSun" w:hAnsi="Tahoma" w:cs="Tahoma"/>
      <w:sz w:val="16"/>
      <w:szCs w:val="16"/>
      <w:lang w:eastAsia="zh-CN"/>
    </w:rPr>
  </w:style>
  <w:style w:type="paragraph" w:customStyle="1" w:styleId="m">
    <w:name w:val="m"/>
    <w:basedOn w:val="a"/>
    <w:rsid w:val="000E2358"/>
    <w:pPr>
      <w:suppressAutoHyphens/>
      <w:autoSpaceDN w:val="0"/>
      <w:spacing w:after="0" w:line="240" w:lineRule="auto"/>
      <w:ind w:firstLine="990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32"/>
    <w:rPr>
      <w:rFonts w:ascii="Calibri" w:eastAsia="SimSun" w:hAnsi="Calibri" w:cs="Times New Roman"/>
      <w:lang w:eastAsia="zh-CN"/>
    </w:rPr>
  </w:style>
  <w:style w:type="paragraph" w:styleId="2">
    <w:name w:val="heading 2"/>
    <w:basedOn w:val="a"/>
    <w:link w:val="20"/>
    <w:qFormat/>
    <w:rsid w:val="00023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023632"/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paragraph" w:styleId="a3">
    <w:name w:val="List Paragraph"/>
    <w:basedOn w:val="a"/>
    <w:uiPriority w:val="34"/>
    <w:qFormat/>
    <w:rsid w:val="00023632"/>
    <w:pPr>
      <w:spacing w:after="0" w:line="240" w:lineRule="auto"/>
      <w:ind w:left="708"/>
    </w:pPr>
    <w:rPr>
      <w:rFonts w:ascii="Times New Roman" w:eastAsia="Times New Roman" w:hAnsi="Times New Roman"/>
      <w:snapToGrid w:val="0"/>
      <w:sz w:val="24"/>
      <w:szCs w:val="20"/>
      <w:lang w:val="en-GB" w:eastAsia="en-US"/>
    </w:rPr>
  </w:style>
  <w:style w:type="paragraph" w:styleId="a4">
    <w:name w:val="Normal (Web)"/>
    <w:aliases w:val=" Char Char Char"/>
    <w:basedOn w:val="a"/>
    <w:link w:val="a5"/>
    <w:unhideWhenUsed/>
    <w:rsid w:val="00023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rsid w:val="00023632"/>
    <w:pPr>
      <w:spacing w:after="0" w:line="240" w:lineRule="auto"/>
    </w:pPr>
    <w:rPr>
      <w:rFonts w:ascii="Calibri" w:eastAsia="SimSun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a"/>
    <w:basedOn w:val="a0"/>
    <w:rsid w:val="00023632"/>
  </w:style>
  <w:style w:type="character" w:customStyle="1" w:styleId="l6">
    <w:name w:val="l6"/>
    <w:basedOn w:val="a0"/>
    <w:rsid w:val="00023632"/>
  </w:style>
  <w:style w:type="character" w:customStyle="1" w:styleId="l8">
    <w:name w:val="l8"/>
    <w:basedOn w:val="a0"/>
    <w:rsid w:val="00023632"/>
  </w:style>
  <w:style w:type="character" w:customStyle="1" w:styleId="a5">
    <w:name w:val="Нормален (уеб) Знак"/>
    <w:aliases w:val=" Char Char Char Знак"/>
    <w:link w:val="a4"/>
    <w:uiPriority w:val="99"/>
    <w:rsid w:val="000236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1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14260"/>
    <w:rPr>
      <w:rFonts w:ascii="Tahoma" w:eastAsia="SimSun" w:hAnsi="Tahoma" w:cs="Tahoma"/>
      <w:sz w:val="16"/>
      <w:szCs w:val="16"/>
      <w:lang w:eastAsia="zh-CN"/>
    </w:rPr>
  </w:style>
  <w:style w:type="paragraph" w:customStyle="1" w:styleId="m">
    <w:name w:val="m"/>
    <w:basedOn w:val="a"/>
    <w:rsid w:val="000E2358"/>
    <w:pPr>
      <w:suppressAutoHyphens/>
      <w:autoSpaceDN w:val="0"/>
      <w:spacing w:after="0" w:line="240" w:lineRule="auto"/>
      <w:ind w:firstLine="990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Tsanko</dc:creator>
  <cp:lastModifiedBy>Sekretar</cp:lastModifiedBy>
  <cp:revision>2</cp:revision>
  <dcterms:created xsi:type="dcterms:W3CDTF">2019-01-11T13:07:00Z</dcterms:created>
  <dcterms:modified xsi:type="dcterms:W3CDTF">2019-01-11T13:07:00Z</dcterms:modified>
</cp:coreProperties>
</file>